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D59" w:rsidRPr="00BA5D59" w:rsidRDefault="00BA5D59" w:rsidP="00BA5D5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ПАМЯТКА ДЛЯ РОДИТЕЛЕЙ</w:t>
      </w:r>
    </w:p>
    <w:p w:rsidR="00BA5D59" w:rsidRPr="00BA5D59" w:rsidRDefault="00BA5D59" w:rsidP="00BA5D5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«5 способов справиться с детской истерикой»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Рекомендации педагога</w:t>
      </w:r>
      <w:r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-психолога ДО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Детская истерика — это не капризы ради того, чтобы разозлить взрослых. Это состояние, когда незрелая нервная система ребенка перегружена эмоциями, и он физически </w:t>
      </w: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не может остановиться сам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 В этот момент ему нужны ваша помощь и спокойствие.</w:t>
      </w:r>
    </w:p>
    <w:p w:rsidR="00BA5D59" w:rsidRPr="00BA5D59" w:rsidRDefault="00BA5D59" w:rsidP="00BA5D59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5 эффективных способов остановить истерику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1. Способ «Кислородная маска» (Успокойтесь сами)</w:t>
      </w:r>
    </w:p>
    <w:p w:rsidR="00BA5D59" w:rsidRPr="00BA5D59" w:rsidRDefault="00BA5D59" w:rsidP="00BA5D5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Что делать: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Прежде чем подходить к ребенку, сделайте три глубоких вдоха и выдоха. Напомните себе: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«Я взрослый, я управляю ситуацией»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BA5D59" w:rsidRPr="00BA5D59" w:rsidRDefault="00BA5D59" w:rsidP="00BA5D59">
      <w:pPr>
        <w:numPr>
          <w:ilvl w:val="0"/>
          <w:numId w:val="1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Почему это работает: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Эмоции заразительны. Если вы начнете кричать или паниковать в ответ, истерика ребенка разгорится с двойной силой.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2. Способ «Глаза в глаза» (Опуститесь на уровень ребенка)</w:t>
      </w:r>
    </w:p>
    <w:p w:rsidR="00BA5D59" w:rsidRPr="00BA5D59" w:rsidRDefault="00BA5D59" w:rsidP="00BA5D59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Что делать: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Присядьте на корточки, чтобы ваши лица оказались на одном уровне. Слегка коснитесь плеч ребенка.</w:t>
      </w:r>
    </w:p>
    <w:p w:rsidR="00BA5D59" w:rsidRPr="00BA5D59" w:rsidRDefault="00BA5D59" w:rsidP="00BA5D59">
      <w:pPr>
        <w:numPr>
          <w:ilvl w:val="0"/>
          <w:numId w:val="2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Почему это работает: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Когда взрослый кричит сверху вниз, он воспринимается ребенком как угроза. Нахождение на одном уровне возвращает малышу чувство безопасности.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3. Способ «Контейнирование» (Назовите эмоцию вслух)</w:t>
      </w:r>
    </w:p>
    <w:p w:rsidR="00BA5D59" w:rsidRPr="00BA5D59" w:rsidRDefault="00BA5D59" w:rsidP="00BA5D59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Что делать: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Спокойным и уверенным голосом скажите ребенку, что с ним происходит: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«Ты сейчас очень сильно злишься, потому что мы уходим с площадки. Тебе обидно и грустно»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BA5D59" w:rsidRPr="00BA5D59" w:rsidRDefault="00BA5D59" w:rsidP="00BA5D59">
      <w:pPr>
        <w:numPr>
          <w:ilvl w:val="0"/>
          <w:numId w:val="3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Почему это работает: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Когда ребенок понимает, что родители его услышали и поняли его беду, ему больше не нужно кричать, чтобы привлечь к себе внимание.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4. Способ «Безопасные объятия» (Тактильный контакт)</w:t>
      </w:r>
    </w:p>
    <w:p w:rsidR="00BA5D59" w:rsidRPr="00BA5D59" w:rsidRDefault="00BA5D59" w:rsidP="00BA5D59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Что делать: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Если ребенок не проявляет агрессии (не дерется), крепко и нежно обнимите его. Подержите в объятиях, пока тело не расслабится.</w:t>
      </w:r>
    </w:p>
    <w:p w:rsidR="00BA5D59" w:rsidRPr="00BA5D59" w:rsidRDefault="00BA5D59" w:rsidP="00BA5D59">
      <w:pPr>
        <w:numPr>
          <w:ilvl w:val="0"/>
          <w:numId w:val="4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Почему это работает: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Физический контакт и крепкие объятия снижают уровень гормонов стресса в организме и помогают нервной системе затормозить возбуждение.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5. Способ «Элемент неожиданности» (Переключение внимания)</w:t>
      </w:r>
    </w:p>
    <w:p w:rsidR="00BA5D59" w:rsidRPr="00BA5D59" w:rsidRDefault="00BA5D59" w:rsidP="00BA5D59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Что делать: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Резко переключите фокус на что-то необычное: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«Посмотри, какая странная птица прилетела на дерево за </w:t>
      </w:r>
      <w:proofErr w:type="gramStart"/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окном!»</w:t>
      </w:r>
      <w:proofErr w:type="gramEnd"/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или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«Ой, смотри, что лежит у меня в кармане»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 (Подходит для детей до 4 лет).</w:t>
      </w:r>
    </w:p>
    <w:p w:rsidR="00BA5D59" w:rsidRPr="00BA5D59" w:rsidRDefault="00BA5D59" w:rsidP="00BA5D59">
      <w:pPr>
        <w:numPr>
          <w:ilvl w:val="0"/>
          <w:numId w:val="5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Почему это работает: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Внимание дошкольника еще неустойчиво. Сильный и неожиданный внешний раздражитель может мгновенно «перебить» очаг возбуждения в мозге.</w:t>
      </w:r>
    </w:p>
    <w:p w:rsidR="00BA5D59" w:rsidRDefault="00BA5D59" w:rsidP="00BA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D59" w:rsidRDefault="00BA5D59" w:rsidP="00BA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D59" w:rsidRDefault="00BA5D59" w:rsidP="00BA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D59" w:rsidRPr="00BA5D59" w:rsidRDefault="00BA5D59" w:rsidP="00BA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D59" w:rsidRPr="00BA5D59" w:rsidRDefault="00BA5D59" w:rsidP="00BA5D5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lastRenderedPageBreak/>
        <w:t xml:space="preserve"> Главное правило: Держите слово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Если вы устроили истерику из-за отказа купить игрушку, а затем сдались и купили её, чтобы ребенок замолчал — вы закрепили опасную привычку. Ребенок запомнит: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«Крик работает, нужно просто орать дольше»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BA5D59" w:rsidRPr="00BA5D59" w:rsidRDefault="00BA5D59" w:rsidP="00BA5D5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Будьте максимально </w:t>
      </w: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мягкими и сочувствующими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к эмоциям ребенка, но </w:t>
      </w:r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твердыми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 в своих запретах и решениях.</w:t>
      </w:r>
    </w:p>
    <w:p w:rsidR="00BA5D59" w:rsidRPr="00BA5D59" w:rsidRDefault="00BA5D59" w:rsidP="00BA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5D59" w:rsidRPr="00BA5D59" w:rsidRDefault="00BA5D59" w:rsidP="00BA5D5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</w:pPr>
      <w:bookmarkStart w:id="0" w:name="_GoBack"/>
      <w:bookmarkEnd w:id="0"/>
      <w:r w:rsidRPr="00BA5D5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Как предотвратить бурю (Профилактика):</w:t>
      </w:r>
    </w:p>
    <w:p w:rsidR="00BA5D59" w:rsidRPr="00BA5D59" w:rsidRDefault="00BA5D59" w:rsidP="00BA5D59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Не допускайте сильного голода и переутомления (это главные причины срывов).</w:t>
      </w:r>
    </w:p>
    <w:p w:rsidR="00BA5D59" w:rsidRPr="00BA5D59" w:rsidRDefault="00BA5D59" w:rsidP="00BA5D59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Предупреждайте о смене планов заранее: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«Мы играем еще 5 минут, а потом идем обедать»</w:t>
      </w: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BA5D59" w:rsidRPr="00BA5D59" w:rsidRDefault="00BA5D59" w:rsidP="00BA5D59">
      <w:pPr>
        <w:numPr>
          <w:ilvl w:val="0"/>
          <w:numId w:val="6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Дайте ребенку иллюзию выбора: </w:t>
      </w:r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 xml:space="preserve">«Ты сам пойдешь ножками или я возьму тебя за </w:t>
      </w:r>
      <w:proofErr w:type="gramStart"/>
      <w:r w:rsidRPr="00BA5D59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</w:rPr>
        <w:t>руку?»</w:t>
      </w:r>
      <w:proofErr w:type="gramEnd"/>
      <w:r w:rsidRPr="00BA5D59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BA5D59" w:rsidRPr="00BA5D59" w:rsidRDefault="00BA5D59" w:rsidP="00BA5D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6EB6" w:rsidRPr="00BA5D59" w:rsidRDefault="00DA6EB6">
      <w:pPr>
        <w:rPr>
          <w:rFonts w:ascii="Times New Roman" w:hAnsi="Times New Roman" w:cs="Times New Roman"/>
          <w:sz w:val="28"/>
          <w:szCs w:val="28"/>
        </w:rPr>
      </w:pPr>
    </w:p>
    <w:sectPr w:rsidR="00DA6EB6" w:rsidRPr="00BA5D59" w:rsidSect="00BA5D59">
      <w:pgSz w:w="12240" w:h="15840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3BDB"/>
    <w:multiLevelType w:val="multilevel"/>
    <w:tmpl w:val="259A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72A4B"/>
    <w:multiLevelType w:val="multilevel"/>
    <w:tmpl w:val="8D88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02092"/>
    <w:multiLevelType w:val="multilevel"/>
    <w:tmpl w:val="7708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C5AEF"/>
    <w:multiLevelType w:val="multilevel"/>
    <w:tmpl w:val="9E50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57ED3"/>
    <w:multiLevelType w:val="multilevel"/>
    <w:tmpl w:val="6CA4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EB1C36"/>
    <w:multiLevelType w:val="multilevel"/>
    <w:tmpl w:val="1502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2F4"/>
    <w:rsid w:val="00BA5D59"/>
    <w:rsid w:val="00DA6EB6"/>
    <w:rsid w:val="00E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5650"/>
  <w15:chartTrackingRefBased/>
  <w15:docId w15:val="{F8FA0AC6-BE7B-4A9F-984D-727E02284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2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416</Words>
  <Characters>2373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2026-05-24T12:50:00Z</dcterms:created>
  <dcterms:modified xsi:type="dcterms:W3CDTF">2026-05-24T12:53:00Z</dcterms:modified>
</cp:coreProperties>
</file>